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C316" w14:textId="77777777" w:rsidR="00D21D2F" w:rsidRPr="00D21D2F" w:rsidRDefault="00D21D2F" w:rsidP="00D21D2F">
      <w:pPr>
        <w:jc w:val="center"/>
        <w:rPr>
          <w:lang w:val="en-GB"/>
        </w:rPr>
      </w:pPr>
    </w:p>
    <w:p w14:paraId="00C205FA" w14:textId="06FF0383" w:rsidR="00D21D2F" w:rsidRPr="00DE648C" w:rsidRDefault="00DE648C" w:rsidP="00D21D2F">
      <w:pPr>
        <w:pStyle w:val="Title"/>
        <w:jc w:val="center"/>
        <w:rPr>
          <w:rFonts w:ascii="Times New Roman" w:hAnsi="Times New Roman" w:cs="Times New Roman"/>
          <w:sz w:val="48"/>
          <w:szCs w:val="48"/>
        </w:rPr>
      </w:pPr>
      <w:r w:rsidRPr="00DE648C">
        <w:rPr>
          <w:rFonts w:ascii="Times New Roman" w:hAnsi="Times New Roman" w:cs="Times New Roman"/>
          <w:sz w:val="48"/>
          <w:szCs w:val="48"/>
        </w:rPr>
        <w:t>REGULAMENTO</w:t>
      </w:r>
    </w:p>
    <w:p w14:paraId="7B16CFF8" w14:textId="77777777" w:rsidR="00D21D2F" w:rsidRPr="00DE648C" w:rsidRDefault="00D21D2F" w:rsidP="00D21D2F">
      <w:pPr>
        <w:jc w:val="center"/>
        <w:rPr>
          <w:rFonts w:cs="Times New Roman"/>
          <w:b/>
          <w:bCs/>
        </w:rPr>
      </w:pPr>
    </w:p>
    <w:p w14:paraId="594395A2" w14:textId="77777777" w:rsidR="00D21D2F" w:rsidRPr="00DE648C" w:rsidRDefault="00D21D2F" w:rsidP="00D21D2F">
      <w:pPr>
        <w:jc w:val="center"/>
        <w:rPr>
          <w:rFonts w:cs="Times New Roman"/>
          <w:b/>
          <w:bCs/>
        </w:rPr>
      </w:pPr>
    </w:p>
    <w:p w14:paraId="235D737B" w14:textId="77777777" w:rsidR="00D21D2F" w:rsidRPr="00DE648C" w:rsidRDefault="00D21D2F" w:rsidP="00D21D2F">
      <w:pPr>
        <w:jc w:val="center"/>
        <w:rPr>
          <w:rFonts w:cs="Times New Roman"/>
          <w:b/>
          <w:bCs/>
        </w:rPr>
      </w:pPr>
    </w:p>
    <w:p w14:paraId="24A8F093" w14:textId="77777777" w:rsidR="00D21D2F" w:rsidRPr="00DE648C" w:rsidRDefault="00D21D2F" w:rsidP="00D21D2F">
      <w:pPr>
        <w:jc w:val="center"/>
        <w:rPr>
          <w:rFonts w:cs="Times New Roman"/>
          <w:b/>
          <w:bCs/>
        </w:rPr>
      </w:pPr>
    </w:p>
    <w:p w14:paraId="2E6BF946" w14:textId="2E1DB9CE" w:rsidR="00D21D2F" w:rsidRPr="004C188B" w:rsidRDefault="00706C3E" w:rsidP="00D21D2F">
      <w:pPr>
        <w:jc w:val="center"/>
        <w:rPr>
          <w:rFonts w:cs="Times New Roman"/>
          <w:b/>
          <w:bCs/>
          <w:sz w:val="32"/>
          <w:szCs w:val="32"/>
        </w:rPr>
      </w:pPr>
      <w:r w:rsidRPr="004C188B">
        <w:rPr>
          <w:rFonts w:cs="Times New Roman"/>
          <w:b/>
          <w:bCs/>
          <w:sz w:val="32"/>
          <w:szCs w:val="32"/>
        </w:rPr>
        <w:t xml:space="preserve">Concurso </w:t>
      </w:r>
      <w:r w:rsidR="00D21D2F" w:rsidRPr="004C188B">
        <w:rPr>
          <w:rFonts w:cs="Times New Roman"/>
          <w:b/>
          <w:bCs/>
          <w:sz w:val="32"/>
          <w:szCs w:val="32"/>
        </w:rPr>
        <w:t>de Teses de Mestrado</w:t>
      </w:r>
      <w:r w:rsidRPr="004C188B">
        <w:rPr>
          <w:rFonts w:cs="Times New Roman"/>
          <w:b/>
          <w:bCs/>
          <w:sz w:val="32"/>
          <w:szCs w:val="32"/>
        </w:rPr>
        <w:t xml:space="preserve"> </w:t>
      </w:r>
      <w:r w:rsidR="003E15EE" w:rsidRPr="004C188B">
        <w:rPr>
          <w:rFonts w:cs="Times New Roman"/>
          <w:b/>
          <w:bCs/>
          <w:sz w:val="32"/>
          <w:szCs w:val="32"/>
        </w:rPr>
        <w:t>e Doutoramento</w:t>
      </w:r>
    </w:p>
    <w:p w14:paraId="232D2F94" w14:textId="356D69FA" w:rsidR="003E15EE" w:rsidRPr="004C188B" w:rsidRDefault="003E15EE" w:rsidP="00D21D2F">
      <w:pPr>
        <w:jc w:val="center"/>
        <w:rPr>
          <w:rFonts w:cs="Times New Roman"/>
          <w:b/>
          <w:bCs/>
          <w:sz w:val="32"/>
          <w:szCs w:val="32"/>
        </w:rPr>
      </w:pPr>
      <w:r w:rsidRPr="004C188B">
        <w:rPr>
          <w:rFonts w:cs="Times New Roman"/>
          <w:b/>
          <w:bCs/>
          <w:sz w:val="32"/>
          <w:szCs w:val="32"/>
        </w:rPr>
        <w:t>sobre Objetivos de Desenvolvimento Sustentáveis (ODS) em municípios da Região Norte</w:t>
      </w:r>
    </w:p>
    <w:p w14:paraId="46552363" w14:textId="24368965" w:rsidR="00DE648C" w:rsidRPr="00DE648C" w:rsidRDefault="00DE648C" w:rsidP="00D21D2F">
      <w:pPr>
        <w:jc w:val="center"/>
        <w:rPr>
          <w:rFonts w:cs="Times New Roman"/>
          <w:sz w:val="32"/>
          <w:szCs w:val="32"/>
        </w:rPr>
      </w:pPr>
      <w:r w:rsidRPr="004C188B">
        <w:rPr>
          <w:rFonts w:cs="Times New Roman"/>
          <w:b/>
          <w:bCs/>
          <w:sz w:val="32"/>
          <w:szCs w:val="32"/>
        </w:rPr>
        <w:t>Projeto UNIMUNICIPIOS</w:t>
      </w:r>
    </w:p>
    <w:p w14:paraId="387CAA8A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261ED18D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1AB072F5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1CC69337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6DE7870D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188E4F67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5F5F59BF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51043DD7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6F27BCE8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6FE9D550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11D1E810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2FE961C8" w14:textId="55CD9684" w:rsidR="00F45964" w:rsidRPr="00DE648C" w:rsidRDefault="005A2CBC" w:rsidP="00D21D2F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Julho </w:t>
      </w:r>
      <w:r w:rsidR="00D21D2F" w:rsidRPr="00DE648C">
        <w:rPr>
          <w:rFonts w:cs="Times New Roman"/>
          <w:sz w:val="32"/>
          <w:szCs w:val="32"/>
        </w:rPr>
        <w:t>2026</w:t>
      </w:r>
    </w:p>
    <w:p w14:paraId="0C1B6D39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2E42E943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3D27511F" w14:textId="77777777" w:rsidR="00D21D2F" w:rsidRPr="00DE648C" w:rsidRDefault="00D21D2F" w:rsidP="00D21D2F">
      <w:pPr>
        <w:jc w:val="center"/>
        <w:rPr>
          <w:rFonts w:cs="Times New Roman"/>
          <w:sz w:val="32"/>
          <w:szCs w:val="32"/>
        </w:rPr>
      </w:pPr>
    </w:p>
    <w:p w14:paraId="5F517C49" w14:textId="77777777" w:rsidR="00DE648C" w:rsidRPr="00DE648C" w:rsidRDefault="00DE648C" w:rsidP="00D21D2F">
      <w:pPr>
        <w:jc w:val="center"/>
        <w:rPr>
          <w:rFonts w:cs="Times New Roman"/>
          <w:sz w:val="32"/>
          <w:szCs w:val="32"/>
        </w:rPr>
      </w:pPr>
    </w:p>
    <w:p w14:paraId="021E2C9C" w14:textId="77777777" w:rsidR="00DE648C" w:rsidRPr="00DE648C" w:rsidRDefault="00DE648C" w:rsidP="00D21D2F">
      <w:pPr>
        <w:jc w:val="center"/>
        <w:rPr>
          <w:rFonts w:cs="Times New Roman"/>
          <w:sz w:val="32"/>
          <w:szCs w:val="32"/>
        </w:rPr>
      </w:pPr>
    </w:p>
    <w:p w14:paraId="16861127" w14:textId="77777777" w:rsidR="00DE648C" w:rsidRPr="00DE648C" w:rsidRDefault="00DE648C" w:rsidP="00D21D2F">
      <w:pPr>
        <w:jc w:val="center"/>
        <w:rPr>
          <w:rFonts w:cs="Times New Roman"/>
          <w:sz w:val="32"/>
          <w:szCs w:val="32"/>
        </w:rPr>
      </w:pPr>
    </w:p>
    <w:p w14:paraId="01D41AF1" w14:textId="77777777" w:rsidR="00D21D2F" w:rsidRPr="00DE648C" w:rsidRDefault="00D21D2F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t>Artigo 1.º – Âmbito</w:t>
      </w:r>
    </w:p>
    <w:p w14:paraId="411A2FEC" w14:textId="4DA64D5F" w:rsidR="00D21D2F" w:rsidRPr="00DE648C" w:rsidRDefault="00D21D2F" w:rsidP="00D21D2F">
      <w:pPr>
        <w:jc w:val="both"/>
        <w:rPr>
          <w:sz w:val="28"/>
          <w:szCs w:val="28"/>
        </w:rPr>
      </w:pPr>
      <w:r w:rsidRPr="004C188B">
        <w:rPr>
          <w:sz w:val="24"/>
          <w:szCs w:val="24"/>
        </w:rPr>
        <w:t>O presente regulamento define as condições de participação, avaliação e atribuição de prémios às teses de mestrado</w:t>
      </w:r>
      <w:r w:rsidR="003E15EE" w:rsidRPr="004C188B">
        <w:rPr>
          <w:sz w:val="24"/>
          <w:szCs w:val="24"/>
        </w:rPr>
        <w:t xml:space="preserve"> e doutoramento</w:t>
      </w:r>
      <w:r w:rsidRPr="004C188B">
        <w:rPr>
          <w:sz w:val="24"/>
          <w:szCs w:val="24"/>
        </w:rPr>
        <w:t xml:space="preserve"> </w:t>
      </w:r>
      <w:r w:rsidR="003E15EE" w:rsidRPr="004C188B">
        <w:rPr>
          <w:sz w:val="24"/>
          <w:szCs w:val="24"/>
        </w:rPr>
        <w:t xml:space="preserve">sobre Objetivos de Desenvolvimento Sustentável (ODS) na Região Norte </w:t>
      </w:r>
      <w:r w:rsidRPr="004C188B">
        <w:rPr>
          <w:sz w:val="24"/>
          <w:szCs w:val="24"/>
        </w:rPr>
        <w:t xml:space="preserve">desenvolvidas no âmbito do projeto UNIMUNICÍPIOS, promovido pela Comissão de Coordenação e Desenvolvimento Regional do Norte (CCDR NORTE) e pela </w:t>
      </w:r>
      <w:proofErr w:type="spellStart"/>
      <w:r w:rsidRPr="004C188B">
        <w:rPr>
          <w:sz w:val="24"/>
          <w:szCs w:val="24"/>
        </w:rPr>
        <w:t>Sustainable</w:t>
      </w:r>
      <w:proofErr w:type="spellEnd"/>
      <w:r w:rsidRPr="004C188B">
        <w:rPr>
          <w:sz w:val="24"/>
          <w:szCs w:val="24"/>
        </w:rPr>
        <w:t xml:space="preserve"> </w:t>
      </w:r>
      <w:proofErr w:type="spellStart"/>
      <w:r w:rsidRPr="004C188B">
        <w:rPr>
          <w:sz w:val="24"/>
          <w:szCs w:val="24"/>
        </w:rPr>
        <w:t>Development</w:t>
      </w:r>
      <w:proofErr w:type="spellEnd"/>
      <w:r w:rsidRPr="004C188B">
        <w:rPr>
          <w:sz w:val="24"/>
          <w:szCs w:val="24"/>
        </w:rPr>
        <w:t xml:space="preserve"> </w:t>
      </w:r>
      <w:proofErr w:type="spellStart"/>
      <w:r w:rsidRPr="004C188B">
        <w:rPr>
          <w:sz w:val="24"/>
          <w:szCs w:val="24"/>
        </w:rPr>
        <w:t>Solutions</w:t>
      </w:r>
      <w:proofErr w:type="spellEnd"/>
      <w:r w:rsidRPr="004C188B">
        <w:rPr>
          <w:sz w:val="24"/>
          <w:szCs w:val="24"/>
        </w:rPr>
        <w:t xml:space="preserve"> Network Portugal (SDSN Portugal) no âmbito da candidatura S3NORTE2027 – Capacitação Regional para a Especialização Inteligente.</w:t>
      </w:r>
    </w:p>
    <w:p w14:paraId="24AD3632" w14:textId="77777777" w:rsidR="00D21D2F" w:rsidRPr="00DE648C" w:rsidRDefault="00D21D2F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t>Artigo 2.º – Objetivos</w:t>
      </w:r>
    </w:p>
    <w:p w14:paraId="7D2D6F25" w14:textId="207D4C0A" w:rsidR="00DE648C" w:rsidRPr="004C188B" w:rsidRDefault="00D21D2F" w:rsidP="00D21D2F">
      <w:pPr>
        <w:jc w:val="both"/>
        <w:rPr>
          <w:sz w:val="24"/>
          <w:szCs w:val="24"/>
        </w:rPr>
      </w:pPr>
      <w:r w:rsidRPr="004C188B">
        <w:rPr>
          <w:sz w:val="24"/>
          <w:szCs w:val="24"/>
        </w:rPr>
        <w:t xml:space="preserve">O objetivo global desta iniciativa é </w:t>
      </w:r>
      <w:r w:rsidR="00DE648C" w:rsidRPr="004C188B">
        <w:rPr>
          <w:sz w:val="24"/>
          <w:szCs w:val="24"/>
        </w:rPr>
        <w:t xml:space="preserve">incentivar, valorizar e premiar a investigação científica de excelência </w:t>
      </w:r>
      <w:r w:rsidR="00775AE9" w:rsidRPr="004C188B">
        <w:rPr>
          <w:sz w:val="24"/>
          <w:szCs w:val="24"/>
        </w:rPr>
        <w:t xml:space="preserve">no domínio da política regional de inovação </w:t>
      </w:r>
      <w:r w:rsidR="00DE648C" w:rsidRPr="004C188B">
        <w:rPr>
          <w:sz w:val="24"/>
          <w:szCs w:val="24"/>
        </w:rPr>
        <w:t>que apresente aplicabilidade prática e soluções reais para os desafios de sustentabilidade enfrentados pel</w:t>
      </w:r>
      <w:r w:rsidR="0040449E" w:rsidRPr="004C188B">
        <w:rPr>
          <w:sz w:val="24"/>
          <w:szCs w:val="24"/>
        </w:rPr>
        <w:t>os</w:t>
      </w:r>
      <w:r w:rsidR="00DE648C" w:rsidRPr="004C188B">
        <w:rPr>
          <w:sz w:val="24"/>
          <w:szCs w:val="24"/>
        </w:rPr>
        <w:t xml:space="preserve"> </w:t>
      </w:r>
      <w:r w:rsidR="0040449E" w:rsidRPr="004C188B">
        <w:rPr>
          <w:sz w:val="24"/>
          <w:szCs w:val="24"/>
        </w:rPr>
        <w:t>municípios</w:t>
      </w:r>
      <w:r w:rsidR="00DE648C" w:rsidRPr="004C188B">
        <w:rPr>
          <w:sz w:val="24"/>
          <w:szCs w:val="24"/>
        </w:rPr>
        <w:t>.</w:t>
      </w:r>
    </w:p>
    <w:p w14:paraId="6D419753" w14:textId="2AA453BE" w:rsidR="00D21D2F" w:rsidRPr="004C188B" w:rsidRDefault="00D21D2F" w:rsidP="00D21D2F">
      <w:p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Os objetivos específicos deste concurso são:</w:t>
      </w:r>
    </w:p>
    <w:p w14:paraId="036BEC84" w14:textId="3DB7151F" w:rsidR="00DE648C" w:rsidRPr="004C188B" w:rsidRDefault="00DE648C" w:rsidP="00D347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 xml:space="preserve">Estimular a investigação académica orientada para as metas da Agenda 2030 ao nível </w:t>
      </w:r>
      <w:r w:rsidR="00706C3E" w:rsidRPr="004C188B">
        <w:rPr>
          <w:sz w:val="24"/>
          <w:szCs w:val="24"/>
        </w:rPr>
        <w:t>municipal</w:t>
      </w:r>
      <w:r w:rsidRPr="004C188B">
        <w:rPr>
          <w:sz w:val="24"/>
          <w:szCs w:val="24"/>
        </w:rPr>
        <w:t>;</w:t>
      </w:r>
    </w:p>
    <w:p w14:paraId="05FBB0ED" w14:textId="77777777" w:rsidR="00DE648C" w:rsidRPr="004C188B" w:rsidRDefault="00D21D2F" w:rsidP="00D21D2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 xml:space="preserve">Reforçar a ligação e a articulação entre o meio académico </w:t>
      </w:r>
      <w:r w:rsidR="0040204B" w:rsidRPr="004C188B">
        <w:rPr>
          <w:sz w:val="24"/>
          <w:szCs w:val="24"/>
        </w:rPr>
        <w:t>e os municípios</w:t>
      </w:r>
      <w:r w:rsidRPr="004C188B">
        <w:rPr>
          <w:sz w:val="24"/>
          <w:szCs w:val="24"/>
        </w:rPr>
        <w:t>, incentivando o contributo científico para a resolução de desafios territoriais;</w:t>
      </w:r>
    </w:p>
    <w:p w14:paraId="40884DB9" w14:textId="63FF65F9" w:rsidR="0040204B" w:rsidRPr="004C188B" w:rsidRDefault="00D21D2F" w:rsidP="00D21D2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 xml:space="preserve">Valorizar o conhecimento gerado nas </w:t>
      </w:r>
      <w:r w:rsidR="00706C3E" w:rsidRPr="004C188B">
        <w:rPr>
          <w:sz w:val="24"/>
          <w:szCs w:val="24"/>
        </w:rPr>
        <w:t>I</w:t>
      </w:r>
      <w:r w:rsidRPr="004C188B">
        <w:rPr>
          <w:sz w:val="24"/>
          <w:szCs w:val="24"/>
        </w:rPr>
        <w:t xml:space="preserve">nstituições de </w:t>
      </w:r>
      <w:r w:rsidR="00706C3E" w:rsidRPr="004C188B">
        <w:rPr>
          <w:sz w:val="24"/>
          <w:szCs w:val="24"/>
        </w:rPr>
        <w:t>E</w:t>
      </w:r>
      <w:r w:rsidRPr="004C188B">
        <w:rPr>
          <w:sz w:val="24"/>
          <w:szCs w:val="24"/>
        </w:rPr>
        <w:t xml:space="preserve">nsino </w:t>
      </w:r>
      <w:r w:rsidR="00706C3E" w:rsidRPr="004C188B">
        <w:rPr>
          <w:sz w:val="24"/>
          <w:szCs w:val="24"/>
        </w:rPr>
        <w:t>S</w:t>
      </w:r>
      <w:r w:rsidRPr="004C188B">
        <w:rPr>
          <w:sz w:val="24"/>
          <w:szCs w:val="24"/>
        </w:rPr>
        <w:t>uperior</w:t>
      </w:r>
      <w:r w:rsidR="00706C3E" w:rsidRPr="004C188B">
        <w:rPr>
          <w:sz w:val="24"/>
          <w:szCs w:val="24"/>
        </w:rPr>
        <w:t xml:space="preserve"> (IES)</w:t>
      </w:r>
      <w:r w:rsidRPr="004C188B">
        <w:rPr>
          <w:sz w:val="24"/>
          <w:szCs w:val="24"/>
        </w:rPr>
        <w:t xml:space="preserve"> d</w:t>
      </w:r>
      <w:r w:rsidR="00706C3E" w:rsidRPr="004C188B">
        <w:rPr>
          <w:sz w:val="24"/>
          <w:szCs w:val="24"/>
        </w:rPr>
        <w:t>a região</w:t>
      </w:r>
      <w:r w:rsidRPr="004C188B">
        <w:rPr>
          <w:sz w:val="24"/>
          <w:szCs w:val="24"/>
        </w:rPr>
        <w:t xml:space="preserve"> Norte, promovendo a sua visibilidade e integração no sistema regional de inovação.</w:t>
      </w:r>
    </w:p>
    <w:p w14:paraId="7C51A9BB" w14:textId="62D5571B" w:rsidR="00D21D2F" w:rsidRPr="00DE648C" w:rsidRDefault="00D21D2F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t>Artigo 3.º – Público-Alvo e Áreas Temáticas</w:t>
      </w:r>
    </w:p>
    <w:p w14:paraId="5D2AFFF5" w14:textId="77777777" w:rsidR="00DE648C" w:rsidRPr="004C188B" w:rsidRDefault="00DE648C" w:rsidP="00DE648C">
      <w:pPr>
        <w:jc w:val="both"/>
        <w:rPr>
          <w:sz w:val="24"/>
          <w:szCs w:val="24"/>
        </w:rPr>
      </w:pPr>
      <w:r w:rsidRPr="004C188B">
        <w:rPr>
          <w:sz w:val="24"/>
          <w:szCs w:val="24"/>
        </w:rPr>
        <w:t xml:space="preserve">Podem candidatar-se ao concurso os estudantes que cumpram cumulativamente os seguintes requisitos: </w:t>
      </w:r>
    </w:p>
    <w:p w14:paraId="2C362EFF" w14:textId="3E6A24D8" w:rsidR="00DE648C" w:rsidRPr="004C188B" w:rsidRDefault="00DE648C" w:rsidP="00DE64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Est</w:t>
      </w:r>
      <w:r w:rsidR="00D347A4" w:rsidRPr="004C188B">
        <w:rPr>
          <w:sz w:val="24"/>
          <w:szCs w:val="24"/>
        </w:rPr>
        <w:t>eja</w:t>
      </w:r>
      <w:r w:rsidRPr="004C188B">
        <w:rPr>
          <w:sz w:val="24"/>
          <w:szCs w:val="24"/>
        </w:rPr>
        <w:t xml:space="preserve"> regularmente inscrito num ciclo de estudos de Mestrado </w:t>
      </w:r>
      <w:r w:rsidR="00BF7DC4" w:rsidRPr="004C188B">
        <w:rPr>
          <w:sz w:val="24"/>
          <w:szCs w:val="24"/>
        </w:rPr>
        <w:t xml:space="preserve">ou Doutoramento </w:t>
      </w:r>
      <w:r w:rsidRPr="004C188B">
        <w:rPr>
          <w:sz w:val="24"/>
          <w:szCs w:val="24"/>
        </w:rPr>
        <w:t>numa das IES parceiras do projeto UNIMUNICÍPIOS</w:t>
      </w:r>
      <w:r w:rsidR="00965683" w:rsidRPr="004C188B">
        <w:rPr>
          <w:sz w:val="24"/>
          <w:szCs w:val="24"/>
        </w:rPr>
        <w:t xml:space="preserve"> localizadas na região NUTS II do Norte de Portugal.</w:t>
      </w:r>
    </w:p>
    <w:p w14:paraId="7D00AE9D" w14:textId="0DE907AA" w:rsidR="00DE648C" w:rsidRPr="004C188B" w:rsidRDefault="00D347A4" w:rsidP="00DE64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T</w:t>
      </w:r>
      <w:r w:rsidR="00DE648C" w:rsidRPr="004C188B">
        <w:rPr>
          <w:sz w:val="24"/>
          <w:szCs w:val="24"/>
        </w:rPr>
        <w:t>e</w:t>
      </w:r>
      <w:r w:rsidRPr="004C188B">
        <w:rPr>
          <w:sz w:val="24"/>
          <w:szCs w:val="24"/>
        </w:rPr>
        <w:t>nha</w:t>
      </w:r>
      <w:r w:rsidR="00DE648C" w:rsidRPr="004C188B">
        <w:rPr>
          <w:sz w:val="24"/>
          <w:szCs w:val="24"/>
        </w:rPr>
        <w:t xml:space="preserve"> concluído no respetivo ano letivo a sua dissertação</w:t>
      </w:r>
      <w:r w:rsidRPr="004C188B">
        <w:rPr>
          <w:sz w:val="24"/>
          <w:szCs w:val="24"/>
        </w:rPr>
        <w:t xml:space="preserve">, </w:t>
      </w:r>
      <w:r w:rsidR="00DE648C" w:rsidRPr="004C188B">
        <w:rPr>
          <w:sz w:val="24"/>
          <w:szCs w:val="24"/>
        </w:rPr>
        <w:t>foca</w:t>
      </w:r>
      <w:r w:rsidRPr="004C188B">
        <w:rPr>
          <w:sz w:val="24"/>
          <w:szCs w:val="24"/>
        </w:rPr>
        <w:t>n</w:t>
      </w:r>
      <w:r w:rsidR="00DE648C" w:rsidRPr="004C188B">
        <w:rPr>
          <w:sz w:val="24"/>
          <w:szCs w:val="24"/>
        </w:rPr>
        <w:t xml:space="preserve">do especificamente num dos desafios previamente identificados e validados pelos Municípios aderentes; </w:t>
      </w:r>
    </w:p>
    <w:p w14:paraId="73A281B2" w14:textId="46819D71" w:rsidR="00DE648C" w:rsidRPr="004C188B" w:rsidRDefault="00DE648C" w:rsidP="00DE648C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Te</w:t>
      </w:r>
      <w:r w:rsidR="00D347A4" w:rsidRPr="004C188B">
        <w:rPr>
          <w:sz w:val="24"/>
          <w:szCs w:val="24"/>
        </w:rPr>
        <w:t xml:space="preserve">nha </w:t>
      </w:r>
      <w:r w:rsidRPr="004C188B">
        <w:rPr>
          <w:sz w:val="24"/>
          <w:szCs w:val="24"/>
        </w:rPr>
        <w:t xml:space="preserve">integrado formalmente um Trio de Aprendizagem Colaborativa </w:t>
      </w:r>
      <w:r w:rsidR="00706C3E" w:rsidRPr="004C188B">
        <w:rPr>
          <w:sz w:val="24"/>
          <w:szCs w:val="24"/>
        </w:rPr>
        <w:t>– Estudante</w:t>
      </w:r>
      <w:r w:rsidR="003E15EE" w:rsidRPr="004C188B">
        <w:rPr>
          <w:sz w:val="24"/>
          <w:szCs w:val="24"/>
        </w:rPr>
        <w:t>,</w:t>
      </w:r>
      <w:r w:rsidR="00706C3E" w:rsidRPr="004C188B">
        <w:rPr>
          <w:sz w:val="24"/>
          <w:szCs w:val="24"/>
        </w:rPr>
        <w:t xml:space="preserve"> IES</w:t>
      </w:r>
      <w:r w:rsidR="003E15EE" w:rsidRPr="004C188B">
        <w:rPr>
          <w:sz w:val="24"/>
          <w:szCs w:val="24"/>
        </w:rPr>
        <w:t>,</w:t>
      </w:r>
      <w:r w:rsidR="00706C3E" w:rsidRPr="004C188B">
        <w:rPr>
          <w:sz w:val="24"/>
          <w:szCs w:val="24"/>
        </w:rPr>
        <w:t xml:space="preserve"> Município - </w:t>
      </w:r>
      <w:r w:rsidRPr="004C188B">
        <w:rPr>
          <w:sz w:val="24"/>
          <w:szCs w:val="24"/>
        </w:rPr>
        <w:t>ao longo do desenvolvimento do trabalho.</w:t>
      </w:r>
    </w:p>
    <w:p w14:paraId="678B3E3A" w14:textId="1E6E75FC" w:rsidR="00D21D2F" w:rsidRDefault="0040204B" w:rsidP="0040204B">
      <w:p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Cada candidato pode submeter apenas uma tese a concurso.</w:t>
      </w:r>
    </w:p>
    <w:p w14:paraId="15482271" w14:textId="77777777" w:rsidR="00E42700" w:rsidRDefault="00E42700" w:rsidP="0040204B">
      <w:pPr>
        <w:jc w:val="both"/>
        <w:rPr>
          <w:sz w:val="24"/>
          <w:szCs w:val="24"/>
        </w:rPr>
      </w:pPr>
    </w:p>
    <w:p w14:paraId="3031D2C4" w14:textId="77777777" w:rsidR="00E42700" w:rsidRPr="00DE648C" w:rsidRDefault="00E42700" w:rsidP="0040204B">
      <w:pPr>
        <w:jc w:val="both"/>
        <w:rPr>
          <w:sz w:val="24"/>
          <w:szCs w:val="24"/>
        </w:rPr>
      </w:pPr>
    </w:p>
    <w:p w14:paraId="2193F54A" w14:textId="77777777" w:rsidR="00DE648C" w:rsidRPr="00DE648C" w:rsidRDefault="00DE648C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lastRenderedPageBreak/>
        <w:t>Artigo 4.º - Júri de Avaliação</w:t>
      </w:r>
    </w:p>
    <w:p w14:paraId="2EE8C680" w14:textId="77777777" w:rsidR="00DE648C" w:rsidRPr="004C188B" w:rsidRDefault="00DE648C" w:rsidP="00DE648C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4C188B">
        <w:rPr>
          <w:rFonts w:eastAsia="Times New Roman" w:cs="Times New Roman"/>
          <w:color w:val="000000"/>
          <w:sz w:val="24"/>
          <w:szCs w:val="24"/>
          <w:lang w:eastAsia="en-GB"/>
        </w:rPr>
        <w:t>A seleção e avaliação das teses será realizada por um júri a designar pelo Presidente da CCDR NORTE.</w:t>
      </w:r>
    </w:p>
    <w:p w14:paraId="16139159" w14:textId="7F4C4DE4" w:rsidR="00DE648C" w:rsidRPr="004C188B" w:rsidRDefault="00DE648C" w:rsidP="00DE648C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4C188B">
        <w:rPr>
          <w:rFonts w:eastAsia="Times New Roman" w:cs="Times New Roman"/>
          <w:color w:val="000000"/>
          <w:sz w:val="24"/>
          <w:szCs w:val="24"/>
          <w:lang w:eastAsia="en-GB"/>
        </w:rPr>
        <w:t>O Júri será composto por um Presidente, externo à CCDR NORTE, com reconhecida experiência na área do desenvolvimento sustentável e regionalização dos ODS, por um elemento do secretariado técnico da SDSN Portugal e por representantes das unidades da CCDR NORTE com intervenção nas políticas de inovação e de especialização inteligente.</w:t>
      </w:r>
    </w:p>
    <w:p w14:paraId="2D9C99D4" w14:textId="77777777" w:rsidR="00DE648C" w:rsidRDefault="00DE648C" w:rsidP="00DE648C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DE648C">
        <w:rPr>
          <w:rFonts w:eastAsia="Times New Roman" w:cs="Times New Roman"/>
          <w:color w:val="000000"/>
          <w:sz w:val="24"/>
          <w:szCs w:val="24"/>
          <w:lang w:eastAsia="en-GB"/>
        </w:rPr>
        <w:t>Júri poderá decidir não atribuir os prémios.</w:t>
      </w:r>
    </w:p>
    <w:p w14:paraId="17B5A933" w14:textId="35BCF8AB" w:rsidR="00DE648C" w:rsidRPr="00DE648C" w:rsidRDefault="00DE648C" w:rsidP="00DE648C">
      <w:pPr>
        <w:pStyle w:val="ListParagraph"/>
        <w:numPr>
          <w:ilvl w:val="0"/>
          <w:numId w:val="5"/>
        </w:numPr>
        <w:ind w:left="714" w:hanging="357"/>
        <w:contextualSpacing w:val="0"/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DE648C">
        <w:rPr>
          <w:rFonts w:eastAsia="Times New Roman" w:cs="Times New Roman"/>
          <w:color w:val="000000"/>
          <w:sz w:val="24"/>
          <w:szCs w:val="24"/>
          <w:lang w:eastAsia="en-GB"/>
        </w:rPr>
        <w:t>As decisões do júri não são passíveis de recurso.</w:t>
      </w:r>
    </w:p>
    <w:p w14:paraId="495DC494" w14:textId="46730493" w:rsidR="00DE648C" w:rsidRPr="00DE648C" w:rsidRDefault="00DE648C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t>Artigo 5.º - Critérios de Seleção e Ponderação</w:t>
      </w:r>
    </w:p>
    <w:p w14:paraId="39A7E194" w14:textId="045CE713" w:rsidR="00DE648C" w:rsidRPr="00DE648C" w:rsidRDefault="00DE648C" w:rsidP="00DE648C">
      <w:pPr>
        <w:jc w:val="both"/>
        <w:rPr>
          <w:sz w:val="24"/>
          <w:szCs w:val="24"/>
        </w:rPr>
      </w:pPr>
      <w:r w:rsidRPr="00DE648C">
        <w:rPr>
          <w:sz w:val="24"/>
          <w:szCs w:val="24"/>
        </w:rPr>
        <w:t>A avaliação dos trabalhos submetidos obedecerá a uma escala descritiva de pontuação (0 a 4 pontos), baseada nos seguintes critérios e pesos formais:</w:t>
      </w:r>
    </w:p>
    <w:p w14:paraId="6A7FE198" w14:textId="77777777" w:rsidR="00DE648C" w:rsidRPr="00DE648C" w:rsidRDefault="00DE648C" w:rsidP="00DE648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DE648C">
        <w:rPr>
          <w:b/>
          <w:bCs/>
          <w:sz w:val="24"/>
          <w:szCs w:val="24"/>
        </w:rPr>
        <w:t>Resposta ao Desafio e Operacionalidade</w:t>
      </w:r>
      <w:r w:rsidRPr="00DE648C">
        <w:rPr>
          <w:sz w:val="24"/>
          <w:szCs w:val="24"/>
        </w:rPr>
        <w:t xml:space="preserve"> (Peso: 35%): Avalia se a solução proposta é exequível no contexto atual do Município e se responde diretamente às carências diagnosticadas.</w:t>
      </w:r>
    </w:p>
    <w:p w14:paraId="447106F5" w14:textId="1EB3CCB5" w:rsidR="00DE648C" w:rsidRPr="004C188B" w:rsidRDefault="00DE648C" w:rsidP="00DE648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4C188B">
        <w:rPr>
          <w:b/>
          <w:bCs/>
          <w:sz w:val="24"/>
          <w:szCs w:val="24"/>
        </w:rPr>
        <w:t>Alinhamento ODS e Impacto</w:t>
      </w:r>
      <w:r w:rsidRPr="004C188B">
        <w:rPr>
          <w:sz w:val="24"/>
          <w:szCs w:val="24"/>
        </w:rPr>
        <w:t xml:space="preserve"> (Peso: 30%): Avalia a clareza da ligação às metas específicas da Agenda 2030 e o </w:t>
      </w:r>
      <w:r w:rsidR="00F32D1F" w:rsidRPr="004C188B">
        <w:rPr>
          <w:color w:val="000000" w:themeColor="text1"/>
          <w:sz w:val="24"/>
          <w:szCs w:val="24"/>
        </w:rPr>
        <w:t xml:space="preserve">potencial </w:t>
      </w:r>
      <w:r w:rsidRPr="004C188B">
        <w:rPr>
          <w:color w:val="000000" w:themeColor="text1"/>
          <w:sz w:val="24"/>
          <w:szCs w:val="24"/>
        </w:rPr>
        <w:t>i</w:t>
      </w:r>
      <w:r w:rsidRPr="004C188B">
        <w:rPr>
          <w:sz w:val="24"/>
          <w:szCs w:val="24"/>
        </w:rPr>
        <w:t>mpacto real gerado a curto e médio prazo no território.</w:t>
      </w:r>
    </w:p>
    <w:p w14:paraId="72D443A9" w14:textId="77777777" w:rsidR="00DE648C" w:rsidRPr="00DE648C" w:rsidRDefault="00DE648C" w:rsidP="00DE648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4C188B">
        <w:rPr>
          <w:b/>
          <w:bCs/>
          <w:sz w:val="24"/>
          <w:szCs w:val="24"/>
        </w:rPr>
        <w:t>Colaboração no</w:t>
      </w:r>
      <w:r w:rsidRPr="00DE648C">
        <w:rPr>
          <w:b/>
          <w:bCs/>
          <w:sz w:val="24"/>
          <w:szCs w:val="24"/>
        </w:rPr>
        <w:t xml:space="preserve"> "Trio" e Dinâmica de </w:t>
      </w:r>
      <w:proofErr w:type="spellStart"/>
      <w:r w:rsidRPr="00DE648C">
        <w:rPr>
          <w:b/>
          <w:bCs/>
          <w:sz w:val="24"/>
          <w:szCs w:val="24"/>
        </w:rPr>
        <w:t>co-aprendizagem</w:t>
      </w:r>
      <w:proofErr w:type="spellEnd"/>
      <w:r w:rsidRPr="00DE648C">
        <w:rPr>
          <w:sz w:val="24"/>
          <w:szCs w:val="24"/>
        </w:rPr>
        <w:t xml:space="preserve"> (Peso: 20%): Mede a intensidade e o sucesso da interação e do trabalho conjunto entre o estudante, o professor-orientador e o mentor municipal.</w:t>
      </w:r>
    </w:p>
    <w:p w14:paraId="6B6B371C" w14:textId="77777777" w:rsidR="00DE648C" w:rsidRPr="00DE648C" w:rsidRDefault="00DE648C" w:rsidP="00DE648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DE648C">
        <w:rPr>
          <w:b/>
          <w:bCs/>
          <w:sz w:val="24"/>
          <w:szCs w:val="24"/>
        </w:rPr>
        <w:t>Inovação e Criatividade</w:t>
      </w:r>
      <w:r w:rsidRPr="00DE648C">
        <w:rPr>
          <w:sz w:val="24"/>
          <w:szCs w:val="24"/>
        </w:rPr>
        <w:t xml:space="preserve"> (Peso: 10%): Valoriza a originalidade da abordagem científica e a aplicação inédita de conhecimento face às soluções standard habitualmente implementadas.</w:t>
      </w:r>
    </w:p>
    <w:p w14:paraId="725FD2DD" w14:textId="6AABF697" w:rsidR="00DE648C" w:rsidRPr="00DE648C" w:rsidRDefault="00DE648C" w:rsidP="00DE648C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DE648C">
        <w:rPr>
          <w:b/>
          <w:bCs/>
          <w:sz w:val="24"/>
          <w:szCs w:val="24"/>
        </w:rPr>
        <w:t>Escalabilidade e Transferibilidade</w:t>
      </w:r>
      <w:r w:rsidRPr="00DE648C">
        <w:rPr>
          <w:sz w:val="24"/>
          <w:szCs w:val="24"/>
        </w:rPr>
        <w:t xml:space="preserve"> (Peso: 5%): Avalia o potencial de adaptação da metodologia ou da solução técnica desenvolvida a outros departamentos municipais ou a outras cidades portuguesas.</w:t>
      </w:r>
    </w:p>
    <w:p w14:paraId="019DF50B" w14:textId="61294D70" w:rsidR="00D21D2F" w:rsidRPr="00DE648C" w:rsidRDefault="00DE648C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t>Artigo 6.º - Formalização da Candidatura</w:t>
      </w:r>
    </w:p>
    <w:p w14:paraId="79D0050B" w14:textId="1AD302D3" w:rsidR="00DE648C" w:rsidRDefault="00DE648C" w:rsidP="00DE648C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DE648C">
        <w:rPr>
          <w:sz w:val="24"/>
          <w:szCs w:val="24"/>
        </w:rPr>
        <w:t xml:space="preserve">As </w:t>
      </w:r>
      <w:r w:rsidRPr="005A2CBC">
        <w:rPr>
          <w:sz w:val="24"/>
          <w:szCs w:val="24"/>
        </w:rPr>
        <w:t xml:space="preserve">candidaturas devem ser submetidas, até às 18h00 do dia </w:t>
      </w:r>
      <w:r w:rsidR="005A2CBC" w:rsidRPr="005A2CBC">
        <w:rPr>
          <w:sz w:val="24"/>
          <w:szCs w:val="24"/>
        </w:rPr>
        <w:t xml:space="preserve">18 </w:t>
      </w:r>
      <w:r w:rsidRPr="005A2CBC">
        <w:rPr>
          <w:sz w:val="24"/>
          <w:szCs w:val="24"/>
        </w:rPr>
        <w:t xml:space="preserve">de </w:t>
      </w:r>
      <w:r w:rsidR="005A2CBC" w:rsidRPr="005A2CBC">
        <w:rPr>
          <w:sz w:val="24"/>
          <w:szCs w:val="24"/>
        </w:rPr>
        <w:t xml:space="preserve">outubro </w:t>
      </w:r>
      <w:r w:rsidRPr="005A2CBC">
        <w:rPr>
          <w:sz w:val="24"/>
          <w:szCs w:val="24"/>
        </w:rPr>
        <w:t>de 2026, atra</w:t>
      </w:r>
      <w:r w:rsidRPr="00DE648C">
        <w:rPr>
          <w:sz w:val="24"/>
          <w:szCs w:val="24"/>
        </w:rPr>
        <w:t>vés do preenchimento formulário próprio disponibilizado pela CCDR NORTE.</w:t>
      </w:r>
    </w:p>
    <w:p w14:paraId="75C41F2D" w14:textId="01822B9E" w:rsidR="00DE648C" w:rsidRPr="00DE648C" w:rsidRDefault="00DE648C" w:rsidP="00DE648C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DE648C">
        <w:rPr>
          <w:sz w:val="24"/>
          <w:szCs w:val="24"/>
        </w:rPr>
        <w:t>A submissão deve incluir em anexo os seguintes documentos:</w:t>
      </w:r>
    </w:p>
    <w:p w14:paraId="0D4861C8" w14:textId="77777777" w:rsidR="00DE648C" w:rsidRDefault="00DE648C" w:rsidP="00DE648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DE648C">
        <w:rPr>
          <w:sz w:val="24"/>
          <w:szCs w:val="24"/>
        </w:rPr>
        <w:t>Cópia integral da tese em formato PDF;</w:t>
      </w:r>
    </w:p>
    <w:p w14:paraId="69E55882" w14:textId="77777777" w:rsidR="00DE648C" w:rsidRDefault="00DE648C" w:rsidP="00DE648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DE648C">
        <w:rPr>
          <w:sz w:val="24"/>
          <w:szCs w:val="24"/>
        </w:rPr>
        <w:t>Resumo da tese (máximo 10.000 caracteres incluindo espaços);</w:t>
      </w:r>
    </w:p>
    <w:p w14:paraId="16B90A7D" w14:textId="6771B27E" w:rsidR="00DE648C" w:rsidRPr="004C188B" w:rsidRDefault="00DE648C" w:rsidP="00DE648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4C188B">
        <w:rPr>
          <w:sz w:val="24"/>
          <w:szCs w:val="24"/>
        </w:rPr>
        <w:t>Cópia do certificado comprovativo da conclusão do grau académico;</w:t>
      </w:r>
    </w:p>
    <w:p w14:paraId="265A98D3" w14:textId="1B79C29B" w:rsidR="00DE648C" w:rsidRPr="004C188B" w:rsidRDefault="00DE648C" w:rsidP="00DE648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4C188B">
        <w:rPr>
          <w:sz w:val="24"/>
          <w:szCs w:val="24"/>
        </w:rPr>
        <w:t>Declaração conjunta do orientador académico e do mentor municipal validando a dinâmica de trabalho no seio do "Trio</w:t>
      </w:r>
      <w:r w:rsidR="00691318" w:rsidRPr="004C188B">
        <w:t xml:space="preserve"> </w:t>
      </w:r>
      <w:r w:rsidR="00691318" w:rsidRPr="004C188B">
        <w:rPr>
          <w:sz w:val="24"/>
          <w:szCs w:val="24"/>
        </w:rPr>
        <w:t xml:space="preserve">de Aprendizagem Colaborativa </w:t>
      </w:r>
      <w:r w:rsidRPr="004C188B">
        <w:rPr>
          <w:sz w:val="24"/>
          <w:szCs w:val="24"/>
        </w:rPr>
        <w:t>";</w:t>
      </w:r>
    </w:p>
    <w:p w14:paraId="3C71FCA7" w14:textId="039C1AB3" w:rsidR="00D21D2F" w:rsidRPr="004C188B" w:rsidRDefault="00DE648C" w:rsidP="00DE648C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4C188B">
        <w:rPr>
          <w:sz w:val="24"/>
          <w:szCs w:val="24"/>
        </w:rPr>
        <w:t>Currículo do autor da tese;</w:t>
      </w:r>
    </w:p>
    <w:p w14:paraId="08A9CD2B" w14:textId="1FA09B3C" w:rsidR="003635F0" w:rsidRPr="00F95DCB" w:rsidRDefault="0000733E" w:rsidP="00F95DCB">
      <w:pPr>
        <w:rPr>
          <w:sz w:val="24"/>
          <w:szCs w:val="24"/>
        </w:rPr>
      </w:pPr>
      <w:r w:rsidRPr="004C188B">
        <w:rPr>
          <w:sz w:val="24"/>
          <w:szCs w:val="24"/>
        </w:rPr>
        <w:lastRenderedPageBreak/>
        <w:t xml:space="preserve">Documentos que comprovem a divulgação e continuidade do trabalho, se aplicável. </w:t>
      </w:r>
      <w:r w:rsidR="00135FAA">
        <w:rPr>
          <w:sz w:val="24"/>
          <w:szCs w:val="24"/>
        </w:rPr>
        <w:t xml:space="preserve">3. </w:t>
      </w:r>
      <w:r w:rsidR="003635F0" w:rsidRPr="00F95DCB">
        <w:rPr>
          <w:sz w:val="24"/>
          <w:szCs w:val="24"/>
        </w:rPr>
        <w:t xml:space="preserve">A falta de documentos referidos no ponto 2, alíneas a) a </w:t>
      </w:r>
      <w:r w:rsidR="00285D30" w:rsidRPr="00F95DCB">
        <w:rPr>
          <w:sz w:val="24"/>
          <w:szCs w:val="24"/>
        </w:rPr>
        <w:t>e</w:t>
      </w:r>
      <w:r w:rsidR="003635F0" w:rsidRPr="00F95DCB">
        <w:rPr>
          <w:sz w:val="24"/>
          <w:szCs w:val="24"/>
        </w:rPr>
        <w:t xml:space="preserve">), no momento da submissão da candidatura é motivo de exclusão da candidatura. </w:t>
      </w:r>
    </w:p>
    <w:p w14:paraId="300C5CBF" w14:textId="7548D26E" w:rsidR="00DE648C" w:rsidRPr="00DE648C" w:rsidRDefault="00DE648C" w:rsidP="00F95DCB">
      <w:pPr>
        <w:spacing w:before="480" w:after="240"/>
        <w:jc w:val="center"/>
        <w:rPr>
          <w:sz w:val="24"/>
          <w:szCs w:val="24"/>
        </w:rPr>
      </w:pPr>
      <w:r w:rsidRPr="00DE648C">
        <w:rPr>
          <w:sz w:val="28"/>
          <w:szCs w:val="28"/>
        </w:rPr>
        <w:t>Artigo 7.º - Prémios e Distinções</w:t>
      </w:r>
    </w:p>
    <w:p w14:paraId="1897E86B" w14:textId="5A717295" w:rsidR="00DE648C" w:rsidRPr="00F95DCB" w:rsidRDefault="00DE648C" w:rsidP="00F95DCB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F95DCB">
        <w:rPr>
          <w:sz w:val="24"/>
          <w:szCs w:val="24"/>
        </w:rPr>
        <w:t xml:space="preserve">O concurso destina-se a premiar os melhores trabalhos de mestrado </w:t>
      </w:r>
      <w:r w:rsidR="0000733E" w:rsidRPr="00F95DCB">
        <w:rPr>
          <w:sz w:val="24"/>
          <w:szCs w:val="24"/>
        </w:rPr>
        <w:t xml:space="preserve">e doutoramento </w:t>
      </w:r>
      <w:r w:rsidRPr="00F95DCB">
        <w:rPr>
          <w:sz w:val="24"/>
          <w:szCs w:val="24"/>
        </w:rPr>
        <w:t>executados na edição em vigor:</w:t>
      </w:r>
    </w:p>
    <w:p w14:paraId="2ACA195B" w14:textId="58F79A91" w:rsidR="00D82272" w:rsidRPr="004C188B" w:rsidRDefault="00FB72D5" w:rsidP="00FB72D5">
      <w:p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Se atribuídos, os Prémios serão distribuídos da seguinte</w:t>
      </w:r>
      <w:r w:rsidR="00D65289" w:rsidRPr="004C188B">
        <w:rPr>
          <w:sz w:val="24"/>
          <w:szCs w:val="24"/>
        </w:rPr>
        <w:t xml:space="preserve"> forma</w:t>
      </w:r>
      <w:r w:rsidRPr="004C188B">
        <w:rPr>
          <w:sz w:val="24"/>
          <w:szCs w:val="24"/>
        </w:rPr>
        <w:t xml:space="preserve">: </w:t>
      </w:r>
    </w:p>
    <w:p w14:paraId="57F5AE51" w14:textId="7141D395" w:rsidR="00FB72D5" w:rsidRPr="004C188B" w:rsidRDefault="00D82272" w:rsidP="00BD677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P</w:t>
      </w:r>
      <w:r w:rsidR="00FB72D5" w:rsidRPr="004C188B">
        <w:rPr>
          <w:sz w:val="24"/>
          <w:szCs w:val="24"/>
        </w:rPr>
        <w:t xml:space="preserve">rémio de tese de Doutoramento no valor de 3.000€; </w:t>
      </w:r>
    </w:p>
    <w:p w14:paraId="072D3A16" w14:textId="13403A5B" w:rsidR="00FB72D5" w:rsidRPr="004C188B" w:rsidRDefault="00D82272" w:rsidP="00BD677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4C188B">
        <w:rPr>
          <w:sz w:val="24"/>
          <w:szCs w:val="24"/>
        </w:rPr>
        <w:t>P</w:t>
      </w:r>
      <w:r w:rsidR="00FB72D5" w:rsidRPr="004C188B">
        <w:rPr>
          <w:sz w:val="24"/>
          <w:szCs w:val="24"/>
        </w:rPr>
        <w:t>rémio de tese de Mestrado no valor de 1.</w:t>
      </w:r>
      <w:r w:rsidR="0059795F" w:rsidRPr="004C188B">
        <w:rPr>
          <w:sz w:val="24"/>
          <w:szCs w:val="24"/>
        </w:rPr>
        <w:t>5</w:t>
      </w:r>
      <w:r w:rsidR="00FB72D5" w:rsidRPr="004C188B">
        <w:rPr>
          <w:sz w:val="24"/>
          <w:szCs w:val="24"/>
        </w:rPr>
        <w:t xml:space="preserve">00€. </w:t>
      </w:r>
    </w:p>
    <w:p w14:paraId="255FEBC0" w14:textId="52CD98CA" w:rsidR="00685FDD" w:rsidRPr="00F95DCB" w:rsidRDefault="00685FDD" w:rsidP="00F95DCB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 w:rsidRPr="00F95DCB">
        <w:rPr>
          <w:sz w:val="24"/>
          <w:szCs w:val="24"/>
        </w:rPr>
        <w:t>Os autores premiados serão convidados a apresentar os seus trabalhos no evento de divulgação final do concurso.</w:t>
      </w:r>
    </w:p>
    <w:p w14:paraId="706B655D" w14:textId="269A4D05" w:rsidR="00DE648C" w:rsidRPr="004C188B" w:rsidRDefault="00DE648C" w:rsidP="00F95DCB">
      <w:pPr>
        <w:pStyle w:val="ListParagraph"/>
        <w:numPr>
          <w:ilvl w:val="0"/>
          <w:numId w:val="14"/>
        </w:numPr>
        <w:jc w:val="both"/>
      </w:pPr>
      <w:r w:rsidRPr="00F95DCB">
        <w:rPr>
          <w:sz w:val="24"/>
          <w:szCs w:val="24"/>
        </w:rPr>
        <w:t>Todos os trabalhos premiados serão integrados de forma destacada nos canais comunicação geridos pela SDSN Portugal e CCDR NORTE</w:t>
      </w:r>
      <w:r w:rsidR="00A40125" w:rsidRPr="005D7180">
        <w:rPr>
          <w:sz w:val="28"/>
          <w:szCs w:val="28"/>
        </w:rPr>
        <w:t xml:space="preserve"> </w:t>
      </w:r>
      <w:r w:rsidR="00A40125" w:rsidRPr="00F95DCB">
        <w:rPr>
          <w:sz w:val="24"/>
          <w:szCs w:val="24"/>
        </w:rPr>
        <w:t>e poderão integrar publicações ou iniciativas de disseminação</w:t>
      </w:r>
      <w:r w:rsidRPr="00F95DCB">
        <w:rPr>
          <w:sz w:val="24"/>
          <w:szCs w:val="24"/>
        </w:rPr>
        <w:t>.</w:t>
      </w:r>
    </w:p>
    <w:p w14:paraId="73974BD4" w14:textId="77777777" w:rsidR="00DE648C" w:rsidRPr="00DE648C" w:rsidRDefault="00DE648C" w:rsidP="00DE648C">
      <w:pPr>
        <w:spacing w:before="480" w:after="240"/>
        <w:jc w:val="center"/>
        <w:rPr>
          <w:sz w:val="28"/>
          <w:szCs w:val="28"/>
        </w:rPr>
      </w:pPr>
      <w:r w:rsidRPr="00DE648C">
        <w:rPr>
          <w:sz w:val="28"/>
          <w:szCs w:val="28"/>
        </w:rPr>
        <w:t>Artigo 8.º - Disposições Finais</w:t>
      </w:r>
    </w:p>
    <w:p w14:paraId="21919168" w14:textId="77777777" w:rsidR="00DE648C" w:rsidRPr="004C188B" w:rsidRDefault="00DE648C" w:rsidP="00DE648C">
      <w:pPr>
        <w:pStyle w:val="ListParagraph"/>
        <w:numPr>
          <w:ilvl w:val="0"/>
          <w:numId w:val="11"/>
        </w:numPr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4C188B">
        <w:rPr>
          <w:rFonts w:eastAsia="Times New Roman" w:cs="Times New Roman"/>
          <w:color w:val="000000"/>
          <w:sz w:val="24"/>
          <w:szCs w:val="24"/>
          <w:lang w:eastAsia="en-GB"/>
        </w:rPr>
        <w:t>A participação no concurso implica a aceitação integral deste Regulamento.</w:t>
      </w:r>
    </w:p>
    <w:p w14:paraId="2DC6C2E5" w14:textId="64F3E033" w:rsidR="00DE648C" w:rsidRPr="004C188B" w:rsidRDefault="00DE648C" w:rsidP="00DE648C">
      <w:pPr>
        <w:pStyle w:val="ListParagraph"/>
        <w:numPr>
          <w:ilvl w:val="0"/>
          <w:numId w:val="11"/>
        </w:numPr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4C188B">
        <w:rPr>
          <w:rFonts w:eastAsia="Times New Roman" w:cs="Times New Roman"/>
          <w:color w:val="000000"/>
          <w:sz w:val="24"/>
          <w:szCs w:val="24"/>
          <w:lang w:eastAsia="en-GB"/>
        </w:rPr>
        <w:t>Os casos omissos e as situações imprevistas referentes a este Regulamento ao próprio concurso ou ainda à atribuição dos Prémios serão resolvidos pelo Presidente da CCDR NORTE.</w:t>
      </w:r>
    </w:p>
    <w:p w14:paraId="2869E38D" w14:textId="024B0471" w:rsidR="00DE648C" w:rsidRPr="004C188B" w:rsidRDefault="00DE648C" w:rsidP="00DE648C">
      <w:pPr>
        <w:pStyle w:val="ListParagraph"/>
        <w:numPr>
          <w:ilvl w:val="0"/>
          <w:numId w:val="11"/>
        </w:numPr>
        <w:jc w:val="both"/>
        <w:rPr>
          <w:rFonts w:eastAsia="Times New Roman" w:cs="Times New Roman"/>
          <w:color w:val="000000"/>
          <w:sz w:val="24"/>
          <w:szCs w:val="24"/>
          <w:lang w:eastAsia="en-GB"/>
        </w:rPr>
      </w:pPr>
      <w:r w:rsidRPr="004C188B">
        <w:rPr>
          <w:rFonts w:eastAsia="Times New Roman" w:cs="Times New Roman"/>
          <w:color w:val="000000"/>
          <w:sz w:val="24"/>
          <w:szCs w:val="24"/>
          <w:lang w:eastAsia="en-GB"/>
        </w:rPr>
        <w:t xml:space="preserve">Informações adicionais ou pedidos de esclarecimentos podem ser efetuados para o seguinte email: </w:t>
      </w:r>
      <w:r w:rsidR="00837BFD">
        <w:rPr>
          <w:rFonts w:eastAsia="Times New Roman" w:cs="Times New Roman"/>
          <w:color w:val="000000"/>
          <w:sz w:val="24"/>
          <w:szCs w:val="24"/>
          <w:lang w:eastAsia="en-GB"/>
        </w:rPr>
        <w:t>inovacao</w:t>
      </w:r>
      <w:r w:rsidRPr="004C188B">
        <w:rPr>
          <w:rFonts w:eastAsia="Times New Roman" w:cs="Times New Roman"/>
          <w:color w:val="000000"/>
          <w:sz w:val="24"/>
          <w:szCs w:val="24"/>
          <w:lang w:eastAsia="en-GB"/>
        </w:rPr>
        <w:t>@ccdr-n.pt.</w:t>
      </w:r>
    </w:p>
    <w:sectPr w:rsidR="00DE648C" w:rsidRPr="004C18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B23"/>
    <w:multiLevelType w:val="hybridMultilevel"/>
    <w:tmpl w:val="B3845BD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47897"/>
    <w:multiLevelType w:val="hybridMultilevel"/>
    <w:tmpl w:val="30FA4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C1F90"/>
    <w:multiLevelType w:val="hybridMultilevel"/>
    <w:tmpl w:val="B90697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D30BE"/>
    <w:multiLevelType w:val="hybridMultilevel"/>
    <w:tmpl w:val="463E2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0564B"/>
    <w:multiLevelType w:val="hybridMultilevel"/>
    <w:tmpl w:val="A262393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16BA7"/>
    <w:multiLevelType w:val="multilevel"/>
    <w:tmpl w:val="4D1A3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DE1E4E"/>
    <w:multiLevelType w:val="hybridMultilevel"/>
    <w:tmpl w:val="910C1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401B6"/>
    <w:multiLevelType w:val="hybridMultilevel"/>
    <w:tmpl w:val="43686B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F60D3"/>
    <w:multiLevelType w:val="hybridMultilevel"/>
    <w:tmpl w:val="7CAEAE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71009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063080B"/>
    <w:multiLevelType w:val="hybridMultilevel"/>
    <w:tmpl w:val="73C4836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4B0B9A"/>
    <w:multiLevelType w:val="hybridMultilevel"/>
    <w:tmpl w:val="9C7CB2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97BBC"/>
    <w:multiLevelType w:val="multilevel"/>
    <w:tmpl w:val="37D43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F40BC8"/>
    <w:multiLevelType w:val="hybridMultilevel"/>
    <w:tmpl w:val="D00AC20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397962">
    <w:abstractNumId w:val="6"/>
  </w:num>
  <w:num w:numId="2" w16cid:durableId="1858882392">
    <w:abstractNumId w:val="3"/>
  </w:num>
  <w:num w:numId="3" w16cid:durableId="534777053">
    <w:abstractNumId w:val="4"/>
  </w:num>
  <w:num w:numId="4" w16cid:durableId="229001293">
    <w:abstractNumId w:val="5"/>
  </w:num>
  <w:num w:numId="5" w16cid:durableId="718821296">
    <w:abstractNumId w:val="8"/>
  </w:num>
  <w:num w:numId="6" w16cid:durableId="1457522046">
    <w:abstractNumId w:val="11"/>
  </w:num>
  <w:num w:numId="7" w16cid:durableId="2041776872">
    <w:abstractNumId w:val="1"/>
  </w:num>
  <w:num w:numId="8" w16cid:durableId="294454561">
    <w:abstractNumId w:val="10"/>
  </w:num>
  <w:num w:numId="9" w16cid:durableId="299654797">
    <w:abstractNumId w:val="2"/>
  </w:num>
  <w:num w:numId="10" w16cid:durableId="758402330">
    <w:abstractNumId w:val="12"/>
  </w:num>
  <w:num w:numId="11" w16cid:durableId="1185167307">
    <w:abstractNumId w:val="7"/>
  </w:num>
  <w:num w:numId="12" w16cid:durableId="432674134">
    <w:abstractNumId w:val="9"/>
  </w:num>
  <w:num w:numId="13" w16cid:durableId="871695800">
    <w:abstractNumId w:val="0"/>
  </w:num>
  <w:num w:numId="14" w16cid:durableId="7978455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2F"/>
    <w:rsid w:val="00000EDF"/>
    <w:rsid w:val="00005548"/>
    <w:rsid w:val="0000733E"/>
    <w:rsid w:val="00025D30"/>
    <w:rsid w:val="000423CA"/>
    <w:rsid w:val="00135FAA"/>
    <w:rsid w:val="0015118E"/>
    <w:rsid w:val="0015303A"/>
    <w:rsid w:val="00156882"/>
    <w:rsid w:val="00184B3D"/>
    <w:rsid w:val="001B54D9"/>
    <w:rsid w:val="001C1494"/>
    <w:rsid w:val="001D5703"/>
    <w:rsid w:val="00260C1E"/>
    <w:rsid w:val="00285D30"/>
    <w:rsid w:val="002A7FEA"/>
    <w:rsid w:val="003635F0"/>
    <w:rsid w:val="003947C4"/>
    <w:rsid w:val="003A26A7"/>
    <w:rsid w:val="003E15EE"/>
    <w:rsid w:val="0040204B"/>
    <w:rsid w:val="0040449E"/>
    <w:rsid w:val="004074D2"/>
    <w:rsid w:val="004849CF"/>
    <w:rsid w:val="004C188B"/>
    <w:rsid w:val="0059795F"/>
    <w:rsid w:val="005A2CBC"/>
    <w:rsid w:val="005D7180"/>
    <w:rsid w:val="00613C99"/>
    <w:rsid w:val="00685FDD"/>
    <w:rsid w:val="0068789C"/>
    <w:rsid w:val="00691318"/>
    <w:rsid w:val="006D58A5"/>
    <w:rsid w:val="00706C3E"/>
    <w:rsid w:val="00741DDD"/>
    <w:rsid w:val="00775AE9"/>
    <w:rsid w:val="00795388"/>
    <w:rsid w:val="00837BFD"/>
    <w:rsid w:val="0085033D"/>
    <w:rsid w:val="0086328D"/>
    <w:rsid w:val="00870474"/>
    <w:rsid w:val="0087574F"/>
    <w:rsid w:val="0089341D"/>
    <w:rsid w:val="0091653A"/>
    <w:rsid w:val="00965683"/>
    <w:rsid w:val="00966E29"/>
    <w:rsid w:val="00A05209"/>
    <w:rsid w:val="00A40125"/>
    <w:rsid w:val="00AD53FE"/>
    <w:rsid w:val="00AE2E91"/>
    <w:rsid w:val="00B36656"/>
    <w:rsid w:val="00B4163B"/>
    <w:rsid w:val="00B570B3"/>
    <w:rsid w:val="00B76A4E"/>
    <w:rsid w:val="00BD6774"/>
    <w:rsid w:val="00BE3263"/>
    <w:rsid w:val="00BF7DC4"/>
    <w:rsid w:val="00CE257A"/>
    <w:rsid w:val="00D12CBE"/>
    <w:rsid w:val="00D21D2F"/>
    <w:rsid w:val="00D347A4"/>
    <w:rsid w:val="00D4661D"/>
    <w:rsid w:val="00D60C90"/>
    <w:rsid w:val="00D65289"/>
    <w:rsid w:val="00D82272"/>
    <w:rsid w:val="00DD6161"/>
    <w:rsid w:val="00DE648C"/>
    <w:rsid w:val="00E42700"/>
    <w:rsid w:val="00E77D51"/>
    <w:rsid w:val="00ED6BDA"/>
    <w:rsid w:val="00F32D1F"/>
    <w:rsid w:val="00F45964"/>
    <w:rsid w:val="00F90521"/>
    <w:rsid w:val="00F95DCB"/>
    <w:rsid w:val="00FB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2CC0"/>
  <w15:chartTrackingRefBased/>
  <w15:docId w15:val="{7F5292DD-B4F8-3F42-AA31-214E4E2A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48C"/>
    <w:pPr>
      <w:spacing w:after="160" w:line="259" w:lineRule="auto"/>
    </w:pPr>
    <w:rPr>
      <w:rFonts w:ascii="Times New Roman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D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D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D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D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D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D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D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D2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pt-PT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D2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pt-PT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D2F"/>
    <w:rPr>
      <w:rFonts w:eastAsiaTheme="majorEastAsia" w:cstheme="majorBidi"/>
      <w:color w:val="0F4761" w:themeColor="accent1" w:themeShade="BF"/>
      <w:kern w:val="0"/>
      <w:sz w:val="28"/>
      <w:szCs w:val="28"/>
      <w:lang w:val="pt-PT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21D2F"/>
    <w:rPr>
      <w:rFonts w:eastAsiaTheme="majorEastAsia" w:cstheme="majorBidi"/>
      <w:i/>
      <w:iCs/>
      <w:color w:val="0F4761" w:themeColor="accent1" w:themeShade="BF"/>
      <w:kern w:val="0"/>
      <w:sz w:val="22"/>
      <w:szCs w:val="22"/>
      <w:lang w:val="pt-PT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D2F"/>
    <w:rPr>
      <w:rFonts w:eastAsiaTheme="majorEastAsia" w:cstheme="majorBidi"/>
      <w:color w:val="0F4761" w:themeColor="accent1" w:themeShade="BF"/>
      <w:kern w:val="0"/>
      <w:sz w:val="22"/>
      <w:szCs w:val="22"/>
      <w:lang w:val="pt-PT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D2F"/>
    <w:rPr>
      <w:rFonts w:eastAsiaTheme="majorEastAsia" w:cstheme="majorBidi"/>
      <w:i/>
      <w:iCs/>
      <w:color w:val="595959" w:themeColor="text1" w:themeTint="A6"/>
      <w:kern w:val="0"/>
      <w:sz w:val="22"/>
      <w:szCs w:val="22"/>
      <w:lang w:val="pt-PT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D2F"/>
    <w:rPr>
      <w:rFonts w:eastAsiaTheme="majorEastAsia" w:cstheme="majorBidi"/>
      <w:color w:val="595959" w:themeColor="text1" w:themeTint="A6"/>
      <w:kern w:val="0"/>
      <w:sz w:val="22"/>
      <w:szCs w:val="22"/>
      <w:lang w:val="pt-PT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D2F"/>
    <w:rPr>
      <w:rFonts w:eastAsiaTheme="majorEastAsia" w:cstheme="majorBidi"/>
      <w:i/>
      <w:iCs/>
      <w:color w:val="272727" w:themeColor="text1" w:themeTint="D8"/>
      <w:kern w:val="0"/>
      <w:sz w:val="22"/>
      <w:szCs w:val="22"/>
      <w:lang w:val="pt-PT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D2F"/>
    <w:rPr>
      <w:rFonts w:eastAsiaTheme="majorEastAsia" w:cstheme="majorBidi"/>
      <w:color w:val="272727" w:themeColor="text1" w:themeTint="D8"/>
      <w:kern w:val="0"/>
      <w:sz w:val="22"/>
      <w:szCs w:val="22"/>
      <w:lang w:val="pt-PT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D21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D2F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D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D2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pt-PT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21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D2F"/>
    <w:rPr>
      <w:rFonts w:ascii="Avenir Light" w:hAnsi="Avenir Light"/>
      <w:i/>
      <w:iCs/>
      <w:color w:val="404040" w:themeColor="text1" w:themeTint="BF"/>
      <w:kern w:val="0"/>
      <w:sz w:val="22"/>
      <w:szCs w:val="22"/>
      <w:lang w:val="pt-PT"/>
      <w14:ligatures w14:val="none"/>
    </w:rPr>
  </w:style>
  <w:style w:type="paragraph" w:styleId="ListParagraph">
    <w:name w:val="List Paragraph"/>
    <w:basedOn w:val="Normal"/>
    <w:uiPriority w:val="34"/>
    <w:qFormat/>
    <w:rsid w:val="00D21D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D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D2F"/>
    <w:rPr>
      <w:rFonts w:ascii="Avenir Light" w:hAnsi="Avenir Light"/>
      <w:i/>
      <w:iCs/>
      <w:color w:val="0F4761" w:themeColor="accent1" w:themeShade="BF"/>
      <w:kern w:val="0"/>
      <w:sz w:val="22"/>
      <w:szCs w:val="22"/>
      <w:lang w:val="pt-PT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21D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64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849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49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49CF"/>
    <w:rPr>
      <w:rFonts w:ascii="Times New Roman" w:hAnsi="Times New Roman"/>
      <w:kern w:val="0"/>
      <w:sz w:val="20"/>
      <w:szCs w:val="20"/>
      <w:lang w:val="pt-P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9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9CF"/>
    <w:rPr>
      <w:rFonts w:ascii="Times New Roman" w:hAnsi="Times New Roman"/>
      <w:b/>
      <w:bCs/>
      <w:kern w:val="0"/>
      <w:sz w:val="20"/>
      <w:szCs w:val="20"/>
      <w:lang w:val="pt-PT"/>
      <w14:ligatures w14:val="none"/>
    </w:rPr>
  </w:style>
  <w:style w:type="paragraph" w:customStyle="1" w:styleId="Default">
    <w:name w:val="Default"/>
    <w:rsid w:val="0000733E"/>
    <w:pPr>
      <w:autoSpaceDE w:val="0"/>
      <w:autoSpaceDN w:val="0"/>
      <w:adjustRightInd w:val="0"/>
    </w:pPr>
    <w:rPr>
      <w:rFonts w:ascii="Bahnschrift" w:hAnsi="Bahnschrift" w:cs="Bahnschrift"/>
      <w:color w:val="000000"/>
      <w:kern w:val="0"/>
    </w:rPr>
  </w:style>
  <w:style w:type="paragraph" w:styleId="Revision">
    <w:name w:val="Revision"/>
    <w:hidden/>
    <w:uiPriority w:val="99"/>
    <w:semiHidden/>
    <w:rsid w:val="00135FAA"/>
    <w:rPr>
      <w:rFonts w:ascii="Times New Roman" w:hAnsi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2D829-9B47-4979-B59E-FF580D67C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887</Words>
  <Characters>4793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Madalena Cadavez Alarcao Ravara</dc:creator>
  <cp:keywords/>
  <dc:description/>
  <cp:lastModifiedBy>Ricardo Simões</cp:lastModifiedBy>
  <cp:revision>6</cp:revision>
  <dcterms:created xsi:type="dcterms:W3CDTF">2026-07-28T11:34:00Z</dcterms:created>
  <dcterms:modified xsi:type="dcterms:W3CDTF">2026-07-28T22:40:00Z</dcterms:modified>
</cp:coreProperties>
</file>